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A1" w:rsidRDefault="00E93BA1" w:rsidP="00E93BA1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_GB2312"/>
          <w:sz w:val="28"/>
          <w:szCs w:val="28"/>
        </w:rPr>
        <w:t>3</w:t>
      </w:r>
      <w:r>
        <w:rPr>
          <w:rFonts w:ascii="仿宋" w:eastAsia="仿宋" w:hAnsi="仿宋" w:cs="仿宋_GB2312"/>
          <w:sz w:val="28"/>
          <w:szCs w:val="28"/>
          <w:lang w:val="zh-TW" w:eastAsia="zh-TW"/>
        </w:rPr>
        <w:t>：</w:t>
      </w:r>
    </w:p>
    <w:p w:rsidR="00E93BA1" w:rsidRDefault="00E93BA1" w:rsidP="00E93BA1">
      <w:pPr>
        <w:jc w:val="center"/>
        <w:rPr>
          <w:rFonts w:ascii="方正小标宋简体" w:eastAsia="方正小标宋简体" w:hAnsi="仿宋" w:cs="方正小标宋简体"/>
          <w:sz w:val="40"/>
          <w:szCs w:val="40"/>
          <w:lang w:val="zh-TW" w:eastAsia="zh-TW"/>
        </w:rPr>
      </w:pPr>
      <w:r>
        <w:rPr>
          <w:rFonts w:ascii="方正小标宋简体" w:eastAsia="方正小标宋简体" w:hAnsi="仿宋" w:cs="方正小标宋简体" w:hint="eastAsia"/>
          <w:sz w:val="40"/>
          <w:szCs w:val="40"/>
          <w:lang w:val="zh-TW" w:eastAsia="zh-TW"/>
        </w:rPr>
        <w:t>北京中医药大学辅导员工作学院（部门）考核表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7"/>
        <w:gridCol w:w="5412"/>
        <w:gridCol w:w="1282"/>
      </w:tblGrid>
      <w:tr w:rsidR="00E93BA1" w:rsidRPr="00D63E90" w:rsidTr="00434110">
        <w:trPr>
          <w:trHeight w:val="350"/>
          <w:jc w:val="center"/>
        </w:trPr>
        <w:tc>
          <w:tcPr>
            <w:tcW w:w="27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指标体系</w:t>
            </w: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指标内容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得分</w:t>
            </w:r>
          </w:p>
        </w:tc>
      </w:tr>
      <w:tr w:rsidR="00E93BA1" w:rsidRPr="00D63E90" w:rsidTr="00434110">
        <w:trPr>
          <w:trHeight w:val="383"/>
          <w:jc w:val="center"/>
        </w:trPr>
        <w:tc>
          <w:tcPr>
            <w:tcW w:w="27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德（满分</w:t>
            </w:r>
            <w:r w:rsidRPr="00D63E90">
              <w:rPr>
                <w:rFonts w:ascii="仿宋" w:eastAsia="仿宋" w:hAnsi="仿宋" w:cs="宋体"/>
                <w:szCs w:val="21"/>
              </w:rPr>
              <w:t>20</w:t>
            </w:r>
            <w:r w:rsidRPr="00D63E90">
              <w:rPr>
                <w:rFonts w:ascii="仿宋" w:eastAsia="仿宋" w:hAnsi="仿宋" w:cs="宋体" w:hint="eastAsia"/>
                <w:szCs w:val="21"/>
              </w:rPr>
              <w:t>分</w:t>
            </w: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）</w:t>
            </w: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爱岗敬业，热爱学生，致力于学生全面发展</w:t>
            </w: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遵守教师伦理操守，廉洁奉公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政治立场</w:t>
            </w:r>
            <w:r w:rsidRPr="00D63E90">
              <w:rPr>
                <w:rFonts w:ascii="仿宋" w:eastAsia="仿宋" w:hAnsi="仿宋" w:hint="eastAsia"/>
                <w:szCs w:val="21"/>
                <w:lang w:val="zh-TW"/>
              </w:rPr>
              <w:t>坚定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无学生投诉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680"/>
          <w:jc w:val="center"/>
        </w:trPr>
        <w:tc>
          <w:tcPr>
            <w:tcW w:w="27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能（满分</w:t>
            </w:r>
            <w:r w:rsidRPr="00D63E90">
              <w:rPr>
                <w:rFonts w:ascii="仿宋" w:eastAsia="仿宋" w:hAnsi="仿宋" w:cs="宋体"/>
                <w:szCs w:val="21"/>
              </w:rPr>
              <w:t>30</w:t>
            </w: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分）</w:t>
            </w: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具有基本的学生思政教育、心理教育、就业教育、事务管理、安全维稳等理论知识</w:t>
            </w: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具有创新意识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具有团队工作能力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在职期间无重大失误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能妥善处理特殊学生问题和危机事件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勤（满分</w:t>
            </w:r>
            <w:r w:rsidRPr="00D63E90">
              <w:rPr>
                <w:rFonts w:ascii="仿宋" w:eastAsia="仿宋" w:hAnsi="仿宋" w:cs="宋体"/>
                <w:szCs w:val="21"/>
              </w:rPr>
              <w:t>30</w:t>
            </w: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分）</w:t>
            </w: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忠于职守，能积极履行本岗位各项职责</w:t>
            </w: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积极完成领导及部门交代的其他任务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绩（满分</w:t>
            </w:r>
            <w:r w:rsidRPr="00D63E90">
              <w:rPr>
                <w:rFonts w:ascii="仿宋" w:eastAsia="仿宋" w:hAnsi="仿宋" w:cs="宋体"/>
                <w:szCs w:val="21"/>
              </w:rPr>
              <w:t>20</w:t>
            </w: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分）</w:t>
            </w: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承担职业指导课程授课任务</w:t>
            </w: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承担生活教育课</w:t>
            </w:r>
            <w:r w:rsidRPr="00D63E90">
              <w:rPr>
                <w:rFonts w:ascii="仿宋" w:eastAsia="仿宋" w:hAnsi="仿宋" w:cs="宋体"/>
                <w:szCs w:val="21"/>
              </w:rPr>
              <w:t>——</w:t>
            </w: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成功人生的基础授课任务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承担</w:t>
            </w:r>
            <w:r w:rsidRPr="00D63E90">
              <w:rPr>
                <w:rFonts w:ascii="仿宋" w:eastAsia="仿宋" w:hAnsi="仿宋" w:hint="eastAsia"/>
                <w:szCs w:val="21"/>
                <w:lang w:val="zh-TW"/>
              </w:rPr>
              <w:t>《形势与政策》</w:t>
            </w: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课程实践学分教学任务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承担各学院党课授课任务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校级及以上课题中标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校级及以上课题的完成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在学术期刊发表文章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获得与学生工作相关的校级及以上奖励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3BA1" w:rsidRPr="00D63E90" w:rsidTr="00434110">
        <w:trPr>
          <w:trHeight w:val="350"/>
          <w:jc w:val="center"/>
        </w:trPr>
        <w:tc>
          <w:tcPr>
            <w:tcW w:w="2707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BA1" w:rsidRPr="00D63E90" w:rsidRDefault="00E93BA1" w:rsidP="00434110">
            <w:pPr>
              <w:jc w:val="center"/>
              <w:rPr>
                <w:rFonts w:ascii="仿宋" w:eastAsia="仿宋" w:hAnsi="仿宋"/>
                <w:szCs w:val="21"/>
              </w:rPr>
            </w:pPr>
            <w:r w:rsidRPr="00D63E90">
              <w:rPr>
                <w:rFonts w:ascii="仿宋" w:eastAsia="仿宋" w:hAnsi="仿宋"/>
                <w:szCs w:val="21"/>
                <w:lang w:val="zh-TW" w:eastAsia="zh-TW"/>
              </w:rPr>
              <w:t>负责的团队、班级获得校级及以上奖励</w:t>
            </w:r>
          </w:p>
        </w:tc>
        <w:tc>
          <w:tcPr>
            <w:tcW w:w="1282" w:type="dxa"/>
            <w:vMerge/>
            <w:tcBorders>
              <w:tl2br w:val="nil"/>
              <w:tr2bl w:val="nil"/>
            </w:tcBorders>
            <w:shd w:val="clear" w:color="auto" w:fill="auto"/>
          </w:tcPr>
          <w:p w:rsidR="00E93BA1" w:rsidRPr="00D63E90" w:rsidRDefault="00E93BA1" w:rsidP="00434110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BD4695" w:rsidRPr="00E93BA1" w:rsidRDefault="00E93BA1">
      <w:bookmarkStart w:id="0" w:name="_GoBack"/>
      <w:bookmarkEnd w:id="0"/>
    </w:p>
    <w:sectPr w:rsidR="00BD4695" w:rsidRPr="00E9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A1"/>
    <w:rsid w:val="001145C0"/>
    <w:rsid w:val="007E1E31"/>
    <w:rsid w:val="00E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64A3E-B9CA-47B1-8ED9-0594FB4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A1"/>
    <w:pPr>
      <w:widowControl w:val="0"/>
      <w:jc w:val="both"/>
    </w:pPr>
    <w:rPr>
      <w:rFonts w:ascii="Times New Roman" w:eastAsia="等线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2019-01-14T01:24:00Z</dcterms:created>
  <dcterms:modified xsi:type="dcterms:W3CDTF">2019-01-14T01:24:00Z</dcterms:modified>
</cp:coreProperties>
</file>