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4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第十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四</w:t>
      </w:r>
      <w:r>
        <w:rPr>
          <w:rFonts w:hint="eastAsia" w:ascii="方正小标宋简体" w:hAnsi="宋体" w:eastAsia="方正小标宋简体"/>
          <w:sz w:val="36"/>
          <w:szCs w:val="36"/>
        </w:rPr>
        <w:t>届大学生年度人物推荐事迹类别</w:t>
      </w:r>
    </w:p>
    <w:p>
      <w:pPr>
        <w:spacing w:line="460" w:lineRule="exact"/>
        <w:ind w:firstLine="600" w:firstLineChars="200"/>
        <w:rPr>
          <w:rFonts w:ascii="仿宋_GB2312" w:hAnsi="楷体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1．社会实践类：积极参与志愿服务、公益环保等活动，具有强烈的社会责任感，关注国计民生并做出积极贡献。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2．学术科研类：具有良好的科研学术能力，在本学科领域内取得突出成绩，如在省级及以上赛事取得优异成绩；在重要学术期刊发表高水平文章；取得重大发明突破等。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3．创新创业类：积极投身于大众创新、万众创业，在创业项目中取得突出业绩，或在省级及以上创新创业大赛中取得优异成绩。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4．自强不息类：直面逆境、不畏艰辛，身残志坚、积极乐观，自立自强、事迹感人。 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5．见义勇为类：在人民群众生命财产受到威胁的关键时刻挺身而出，奋不顾身，舍己救人。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6．孝老爱亲类：孝敬父母、尊敬师长，兄弟姐妹团结友爱，事迹突出、感染力强。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7．全面发展类：政治立场坚定，学习成绩优秀，思想政治素质突出，践行社会主义核心价值观，获得广泛好评。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8．多才多艺类：在文、体、艺等方面具有突出专长，在国际、国内比赛中取得优异成绩。</w:t>
      </w:r>
      <w:bookmarkStart w:id="0" w:name="_GoBack"/>
      <w:bookmarkEnd w:id="0"/>
    </w:p>
    <w:p>
      <w:pPr>
        <w:spacing w:line="560" w:lineRule="exact"/>
        <w:ind w:firstLine="3520" w:firstLineChars="11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D7EC4"/>
    <w:rsid w:val="2FED7EC4"/>
    <w:rsid w:val="64A40F83"/>
    <w:rsid w:val="7943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2018-03-29T10:06:00Z</dcterms:created>
  <dc:creator>Administrator</dc:creator>
  <cp:lastModifiedBy>徐娜</cp:lastModifiedBy>
  <dcterms:modified xsi:type="dcterms:W3CDTF">2019-04-02T08:03:34Z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