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</w:t>
      </w:r>
      <w:r>
        <w:rPr>
          <w:rFonts w:hint="eastAsia" w:ascii="仿宋_GB2312" w:eastAsia="仿宋_GB2312"/>
          <w:sz w:val="28"/>
          <w:lang w:val="en-US" w:eastAsia="zh-CN"/>
        </w:rPr>
        <w:t>1</w:t>
      </w:r>
    </w:p>
    <w:p>
      <w:pPr>
        <w:spacing w:line="220" w:lineRule="atLeast"/>
        <w:jc w:val="center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北京中医药大学青春杏林十九大精神宣讲团报告预约单</w:t>
      </w:r>
    </w:p>
    <w:tbl>
      <w:tblPr>
        <w:tblStyle w:val="4"/>
        <w:tblW w:w="884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124"/>
        <w:gridCol w:w="142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预约人姓名</w:t>
            </w:r>
          </w:p>
        </w:tc>
        <w:tc>
          <w:tcPr>
            <w:tcW w:w="21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预约单位</w:t>
            </w:r>
          </w:p>
        </w:tc>
        <w:tc>
          <w:tcPr>
            <w:tcW w:w="24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联系方式</w:t>
            </w:r>
          </w:p>
        </w:tc>
        <w:tc>
          <w:tcPr>
            <w:tcW w:w="21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微信</w:t>
            </w:r>
          </w:p>
        </w:tc>
        <w:tc>
          <w:tcPr>
            <w:tcW w:w="24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预约宣讲团组别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宣讲起止时间</w:t>
            </w:r>
          </w:p>
        </w:tc>
        <w:tc>
          <w:tcPr>
            <w:tcW w:w="212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color w:val="FF0000"/>
                <w:sz w:val="28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宣讲地址</w:t>
            </w:r>
          </w:p>
        </w:tc>
        <w:tc>
          <w:tcPr>
            <w:tcW w:w="24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计划预约的讲座主题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是否依托其他活动</w:t>
            </w:r>
          </w:p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（如有，请注明活动名称）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2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宣讲活动参加人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283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备注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28"/>
                <w:szCs w:val="21"/>
              </w:rPr>
            </w:pPr>
          </w:p>
        </w:tc>
      </w:tr>
    </w:tbl>
    <w:p>
      <w:pPr>
        <w:spacing w:after="0" w:line="220" w:lineRule="atLeast"/>
        <w:rPr>
          <w:rFonts w:ascii="仿宋_GB2312" w:eastAsia="仿宋_GB2312"/>
          <w:b/>
        </w:rPr>
      </w:pPr>
    </w:p>
    <w:p>
      <w:pPr>
        <w:spacing w:after="0" w:line="220" w:lineRule="atLeas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填写说明：</w:t>
      </w:r>
    </w:p>
    <w:p>
      <w:pPr>
        <w:pStyle w:val="5"/>
        <w:numPr>
          <w:ilvl w:val="0"/>
          <w:numId w:val="1"/>
        </w:numPr>
        <w:spacing w:after="0" w:line="220" w:lineRule="atLeast"/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宣讲起止时间请填写具体日期及时间（24小时制）；</w:t>
      </w:r>
    </w:p>
    <w:p>
      <w:pPr>
        <w:pStyle w:val="5"/>
        <w:numPr>
          <w:ilvl w:val="0"/>
          <w:numId w:val="1"/>
        </w:numPr>
        <w:spacing w:after="0" w:line="220" w:lineRule="atLeast"/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宣讲地址请填写详细地址（具体到教室等信息）；</w:t>
      </w:r>
    </w:p>
    <w:p>
      <w:pPr>
        <w:pStyle w:val="5"/>
        <w:numPr>
          <w:ilvl w:val="0"/>
          <w:numId w:val="1"/>
        </w:numPr>
        <w:spacing w:after="0" w:line="220" w:lineRule="atLeast"/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其他未尽事宜可在备注处注明；</w:t>
      </w:r>
    </w:p>
    <w:p>
      <w:r>
        <w:rPr>
          <w:rFonts w:hint="eastAsia" w:ascii="仿宋_GB2312" w:eastAsia="仿宋_GB2312"/>
        </w:rPr>
        <w:t>此表格填写完成后请发送至bucmqcxlxjt@163.com，工作</w:t>
      </w:r>
      <w:bookmarkStart w:id="0" w:name="_GoBack"/>
      <w:bookmarkEnd w:id="0"/>
      <w:r>
        <w:rPr>
          <w:rFonts w:hint="eastAsia" w:ascii="仿宋_GB2312" w:eastAsia="仿宋_GB2312"/>
        </w:rPr>
        <w:t>人员会尽快接洽相关事宜。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81C91"/>
    <w:multiLevelType w:val="multilevel"/>
    <w:tmpl w:val="35181C9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47663"/>
    <w:rsid w:val="6B847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2017-12-18T09:26:00Z</dcterms:created>
  <dc:creator>社会实践部</dc:creator>
  <cp:lastModifiedBy>社会实践部</cp:lastModifiedBy>
  <dcterms:modified xsi:type="dcterms:W3CDTF">2017-12-18T09:27:17Z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